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76" w:rsidRPr="00990BC2" w:rsidRDefault="00172F76" w:rsidP="00172F76">
      <w:pPr>
        <w:pStyle w:val="5"/>
        <w:jc w:val="center"/>
        <w:rPr>
          <w:sz w:val="24"/>
          <w:szCs w:val="24"/>
          <w:lang w:val="kk-KZ"/>
        </w:rPr>
      </w:pPr>
      <w:r w:rsidRPr="00156188">
        <w:rPr>
          <w:rStyle w:val="a3"/>
          <w:b/>
          <w:bCs/>
          <w:color w:val="102030"/>
          <w:sz w:val="24"/>
          <w:szCs w:val="24"/>
          <w:lang w:val="kk-KZ"/>
        </w:rPr>
        <w:t xml:space="preserve">5. </w:t>
      </w:r>
      <w:r w:rsidRPr="00990BC2">
        <w:rPr>
          <w:rStyle w:val="a3"/>
          <w:b/>
          <w:bCs/>
          <w:color w:val="102030"/>
          <w:sz w:val="24"/>
          <w:szCs w:val="24"/>
          <w:lang w:val="kk-KZ"/>
        </w:rPr>
        <w:t xml:space="preserve">Аралық бақылауға дайындалу үшін сұрақтар  </w:t>
      </w:r>
    </w:p>
    <w:p w:rsidR="00172F76" w:rsidRPr="00990BC2" w:rsidRDefault="00172F76" w:rsidP="00172F76">
      <w:pPr>
        <w:jc w:val="center"/>
        <w:rPr>
          <w:color w:val="102030"/>
        </w:rPr>
      </w:pPr>
      <w:r w:rsidRPr="00990BC2">
        <w:rPr>
          <w:rStyle w:val="a4"/>
          <w:b/>
          <w:bCs/>
          <w:color w:val="102030"/>
        </w:rPr>
        <w:t>Коллоквиум №1.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kk-KZ" w:eastAsia="ko-KR"/>
        </w:rPr>
        <w:t xml:space="preserve"> </w:t>
      </w:r>
      <w:r w:rsidRPr="00990BC2">
        <w:rPr>
          <w:lang w:val="en-US"/>
        </w:rPr>
        <w:t>Туынды сөздің мағыналық құрылымы.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Туынды сөздің негіздемесі.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Сөзжасамдық ұяның ерекшелігі.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Сөзжасамдық мағына.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Сөзжасамдық жұп.</w:t>
      </w:r>
    </w:p>
    <w:p w:rsidR="00172F76" w:rsidRPr="00990BC2" w:rsidRDefault="00172F76" w:rsidP="00172F76">
      <w:pPr>
        <w:ind w:left="360"/>
        <w:jc w:val="both"/>
        <w:rPr>
          <w:lang w:eastAsia="ko-KR"/>
        </w:rPr>
      </w:pPr>
    </w:p>
    <w:p w:rsidR="00172F76" w:rsidRPr="00990BC2" w:rsidRDefault="00172F76" w:rsidP="00172F76">
      <w:pPr>
        <w:jc w:val="center"/>
        <w:rPr>
          <w:rStyle w:val="a4"/>
          <w:b/>
          <w:bCs/>
          <w:color w:val="102030"/>
          <w:lang w:val="kk-KZ"/>
        </w:rPr>
      </w:pPr>
      <w:r w:rsidRPr="00990BC2">
        <w:rPr>
          <w:rStyle w:val="a4"/>
          <w:b/>
          <w:bCs/>
          <w:color w:val="102030"/>
        </w:rPr>
        <w:t>Коллоквиум №2.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Конверсия мен синкретизм.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Заттық мағыналы туынды сөздердің сөзжасамдық мағынасы.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Тұрақты тіркестер- туынды сөз.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Сөз тудырушы жұрнақтардың мағынасы.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Туынды сөз парадигмасы.</w:t>
      </w:r>
    </w:p>
    <w:p w:rsidR="00172F76" w:rsidRPr="00990BC2" w:rsidRDefault="00172F76" w:rsidP="00172F76">
      <w:pPr>
        <w:jc w:val="center"/>
        <w:rPr>
          <w:rStyle w:val="a4"/>
          <w:b/>
          <w:bCs/>
          <w:color w:val="102030"/>
          <w:lang w:val="kk-KZ"/>
        </w:rPr>
      </w:pPr>
    </w:p>
    <w:p w:rsidR="00172F76" w:rsidRPr="00990BC2" w:rsidRDefault="00172F76" w:rsidP="00172F76">
      <w:pPr>
        <w:tabs>
          <w:tab w:val="num" w:pos="0"/>
        </w:tabs>
        <w:ind w:firstLine="426"/>
        <w:jc w:val="center"/>
        <w:rPr>
          <w:b/>
          <w:color w:val="102030"/>
          <w:lang w:val="kk-KZ"/>
        </w:rPr>
      </w:pPr>
      <w:r w:rsidRPr="00990BC2">
        <w:rPr>
          <w:b/>
          <w:color w:val="102030"/>
        </w:rPr>
        <w:t>Коллоквиум №3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Туынды сөздердің синтагматикасы.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Сөзжасамдық тізбек.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Сөзжасамдық ұяның семантикалық құрылымы.</w:t>
      </w:r>
    </w:p>
    <w:p w:rsidR="00172F76" w:rsidRPr="00990BC2" w:rsidRDefault="00172F76" w:rsidP="00172F76">
      <w:pPr>
        <w:numPr>
          <w:ilvl w:val="0"/>
          <w:numId w:val="1"/>
        </w:numPr>
        <w:jc w:val="both"/>
        <w:rPr>
          <w:lang w:val="en-US"/>
        </w:rPr>
      </w:pPr>
      <w:r w:rsidRPr="00990BC2">
        <w:rPr>
          <w:lang w:val="en-US"/>
        </w:rPr>
        <w:t>Семантикалық сөзжасам тәсілі.</w:t>
      </w:r>
    </w:p>
    <w:p w:rsidR="00172F76" w:rsidRPr="00990BC2" w:rsidRDefault="00172F76" w:rsidP="00172F76">
      <w:pPr>
        <w:jc w:val="both"/>
        <w:rPr>
          <w:lang w:val="en-US"/>
        </w:rPr>
      </w:pPr>
    </w:p>
    <w:p w:rsidR="00172F76" w:rsidRPr="00990BC2" w:rsidRDefault="00172F76" w:rsidP="00172F76">
      <w:pPr>
        <w:jc w:val="center"/>
        <w:rPr>
          <w:b/>
          <w:lang w:val="kk-KZ"/>
        </w:rPr>
      </w:pPr>
      <w:r w:rsidRPr="00990BC2">
        <w:rPr>
          <w:b/>
          <w:lang w:val="kk-KZ"/>
        </w:rPr>
        <w:t>6. Көрнекі құралдарды пайдалану</w:t>
      </w:r>
    </w:p>
    <w:p w:rsidR="00172F76" w:rsidRPr="00990BC2" w:rsidRDefault="00172F76" w:rsidP="00172F76">
      <w:pPr>
        <w:rPr>
          <w:lang w:val="kk-KZ"/>
        </w:rPr>
      </w:pPr>
      <w:r w:rsidRPr="00990BC2">
        <w:rPr>
          <w:lang w:val="kk-KZ"/>
        </w:rPr>
        <w:tab/>
        <w:t>Тақта, компьютер, компьютерлік бағдарламалардың негізінде жасалған материалдар.</w:t>
      </w:r>
    </w:p>
    <w:p w:rsidR="00172F76" w:rsidRPr="00990BC2" w:rsidRDefault="00172F76" w:rsidP="00172F76">
      <w:pPr>
        <w:rPr>
          <w:color w:val="102030"/>
        </w:rPr>
      </w:pPr>
    </w:p>
    <w:p w:rsidR="00172F76" w:rsidRPr="00990BC2" w:rsidRDefault="00172F76" w:rsidP="00172F76">
      <w:pPr>
        <w:pStyle w:val="style13"/>
        <w:jc w:val="center"/>
        <w:rPr>
          <w:b/>
          <w:lang w:val="kk-KZ" w:eastAsia="ko-KR"/>
        </w:rPr>
      </w:pPr>
      <w:r w:rsidRPr="00313586">
        <w:rPr>
          <w:color w:val="102030"/>
        </w:rPr>
        <w:t xml:space="preserve"> </w:t>
      </w:r>
      <w:r w:rsidRPr="00990BC2">
        <w:rPr>
          <w:b/>
          <w:lang w:eastAsia="ko-KR"/>
        </w:rPr>
        <w:t>Емтихан сұрақтары: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Туынды сөздің мағыналық құрылымы.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Туынды сөздің негіздемесі.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Сөзжасамдық ұяның ерекшелігі.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Сөзжасамдық мағына.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Конверсия мен синкретизм.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Заттық мағыналы туынды сөздердің сөзжасамдық мағынасы.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Тұрақты тіркестер- туынды сөз.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Сөз тудырушы жұрнақтардың мағынасы.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Туынды сөз парадигмасы.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Туынды сөздердің синтагматикасы.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Сөзжасамдық тізбек.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Сөзжасамдық ұяның семантикалық құрылымы.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Семантикалық сөзжасам тәсілі.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Сөзжасамдық жұп.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Транспозиция құбылысы.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Есімдену.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Етістіктену.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Заттану.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Аналитикалық сөзжасам тәсілдің түрлері.</w:t>
      </w:r>
    </w:p>
    <w:p w:rsidR="00172F76" w:rsidRPr="00990BC2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val="en-US"/>
        </w:rPr>
        <w:t>Фонетикалық сөзжасам тәсілдің ерекшелігі.</w:t>
      </w:r>
    </w:p>
    <w:p w:rsidR="00172F76" w:rsidRPr="00313586" w:rsidRDefault="00172F76" w:rsidP="00172F76">
      <w:pPr>
        <w:numPr>
          <w:ilvl w:val="0"/>
          <w:numId w:val="2"/>
        </w:numPr>
        <w:jc w:val="both"/>
        <w:rPr>
          <w:lang w:val="en-US"/>
        </w:rPr>
      </w:pPr>
      <w:r w:rsidRPr="00990BC2">
        <w:rPr>
          <w:lang w:eastAsia="ko-KR"/>
        </w:rPr>
        <w:t>Күрделі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етістік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туғызушы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тұлғалар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мен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олардың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семантикасы</w:t>
      </w:r>
      <w:r w:rsidRPr="00313586">
        <w:rPr>
          <w:lang w:val="en-US" w:eastAsia="ko-KR"/>
        </w:rPr>
        <w:t xml:space="preserve">. </w:t>
      </w:r>
    </w:p>
    <w:p w:rsidR="00172F76" w:rsidRPr="00990BC2" w:rsidRDefault="00172F76" w:rsidP="00172F76">
      <w:pPr>
        <w:numPr>
          <w:ilvl w:val="0"/>
          <w:numId w:val="2"/>
        </w:numPr>
        <w:jc w:val="both"/>
      </w:pPr>
      <w:r w:rsidRPr="00990BC2">
        <w:rPr>
          <w:lang w:eastAsia="ko-KR"/>
        </w:rPr>
        <w:t xml:space="preserve">Құранды етістіктер мен аналитикалық етістіктер туралы. </w:t>
      </w:r>
    </w:p>
    <w:p w:rsidR="00172F76" w:rsidRPr="00990BC2" w:rsidRDefault="00172F76" w:rsidP="00172F76">
      <w:pPr>
        <w:numPr>
          <w:ilvl w:val="0"/>
          <w:numId w:val="2"/>
        </w:numPr>
        <w:jc w:val="both"/>
      </w:pPr>
      <w:r w:rsidRPr="00990BC2">
        <w:rPr>
          <w:lang w:eastAsia="ko-KR"/>
        </w:rPr>
        <w:lastRenderedPageBreak/>
        <w:t xml:space="preserve">Күрделі етістіктің сыңарларының мағынасы мен олардың сөзжасамдық мағыналары, сөзжасамдық тізбек жасау қасиетінің молдығы. </w:t>
      </w:r>
    </w:p>
    <w:p w:rsidR="00172F76" w:rsidRPr="00990BC2" w:rsidRDefault="00172F76" w:rsidP="00172F76">
      <w:pPr>
        <w:numPr>
          <w:ilvl w:val="0"/>
          <w:numId w:val="2"/>
        </w:numPr>
        <w:jc w:val="both"/>
      </w:pPr>
      <w:r w:rsidRPr="00990BC2">
        <w:rPr>
          <w:lang w:eastAsia="ko-KR"/>
        </w:rPr>
        <w:t>Сөзжасам үлгілерінің өнімділік, құнарлылық</w:t>
      </w:r>
    </w:p>
    <w:p w:rsidR="00172F76" w:rsidRPr="00990BC2" w:rsidRDefault="00172F76" w:rsidP="00172F76">
      <w:pPr>
        <w:numPr>
          <w:ilvl w:val="0"/>
          <w:numId w:val="2"/>
        </w:numPr>
        <w:tabs>
          <w:tab w:val="num" w:pos="960"/>
        </w:tabs>
        <w:jc w:val="both"/>
        <w:rPr>
          <w:lang w:val="en-US"/>
        </w:rPr>
      </w:pPr>
      <w:r w:rsidRPr="00990BC2">
        <w:rPr>
          <w:lang w:val="en-US"/>
        </w:rPr>
        <w:t>Аналитикалық сөзжасам тәсілдің түрлері.</w:t>
      </w:r>
    </w:p>
    <w:p w:rsidR="00172F76" w:rsidRPr="00990BC2" w:rsidRDefault="00172F76" w:rsidP="00172F76">
      <w:pPr>
        <w:numPr>
          <w:ilvl w:val="0"/>
          <w:numId w:val="2"/>
        </w:numPr>
        <w:tabs>
          <w:tab w:val="num" w:pos="960"/>
        </w:tabs>
        <w:jc w:val="both"/>
        <w:rPr>
          <w:lang w:val="en-US"/>
        </w:rPr>
      </w:pPr>
      <w:r w:rsidRPr="00990BC2">
        <w:rPr>
          <w:lang w:val="en-US"/>
        </w:rPr>
        <w:t>Фонетикалық сөзжасам тәсілдің ерекшелігі.</w:t>
      </w:r>
    </w:p>
    <w:p w:rsidR="00172F76" w:rsidRPr="00313586" w:rsidRDefault="00172F76" w:rsidP="00172F76">
      <w:pPr>
        <w:numPr>
          <w:ilvl w:val="0"/>
          <w:numId w:val="2"/>
        </w:numPr>
        <w:tabs>
          <w:tab w:val="num" w:pos="960"/>
        </w:tabs>
        <w:jc w:val="both"/>
        <w:rPr>
          <w:lang w:val="en-US"/>
        </w:rPr>
      </w:pPr>
      <w:r w:rsidRPr="00990BC2">
        <w:rPr>
          <w:lang w:eastAsia="ko-KR"/>
        </w:rPr>
        <w:t>Күрделі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етістік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туғызушы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тұлғалар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мен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олардың</w:t>
      </w:r>
      <w:r w:rsidRPr="00313586">
        <w:rPr>
          <w:lang w:val="en-US" w:eastAsia="ko-KR"/>
        </w:rPr>
        <w:t xml:space="preserve"> </w:t>
      </w:r>
      <w:r w:rsidRPr="00990BC2">
        <w:rPr>
          <w:lang w:eastAsia="ko-KR"/>
        </w:rPr>
        <w:t>семантикасы</w:t>
      </w:r>
      <w:r w:rsidRPr="00313586">
        <w:rPr>
          <w:lang w:val="en-US" w:eastAsia="ko-KR"/>
        </w:rPr>
        <w:t xml:space="preserve">. </w:t>
      </w:r>
    </w:p>
    <w:p w:rsidR="00172F76" w:rsidRPr="00990BC2" w:rsidRDefault="00172F76" w:rsidP="00172F76">
      <w:pPr>
        <w:numPr>
          <w:ilvl w:val="0"/>
          <w:numId w:val="2"/>
        </w:numPr>
        <w:tabs>
          <w:tab w:val="num" w:pos="960"/>
        </w:tabs>
        <w:jc w:val="both"/>
      </w:pPr>
      <w:r w:rsidRPr="00990BC2">
        <w:rPr>
          <w:lang w:eastAsia="ko-KR"/>
        </w:rPr>
        <w:t xml:space="preserve">Құранды етістіктер мен аналитикалық етістіктер туралы. </w:t>
      </w:r>
    </w:p>
    <w:p w:rsidR="00172F76" w:rsidRPr="00990BC2" w:rsidRDefault="00172F76" w:rsidP="00172F76">
      <w:pPr>
        <w:numPr>
          <w:ilvl w:val="0"/>
          <w:numId w:val="2"/>
        </w:numPr>
        <w:tabs>
          <w:tab w:val="num" w:pos="960"/>
        </w:tabs>
        <w:jc w:val="both"/>
      </w:pPr>
      <w:r w:rsidRPr="00990BC2">
        <w:rPr>
          <w:lang w:eastAsia="ko-KR"/>
        </w:rPr>
        <w:t xml:space="preserve">Күрделі етістіктің сыңарларының мағынасы мен олардың сөзжасамдық мағыналары, сөзжасамдық тізбек жасау қасиетінің молдығы. </w:t>
      </w:r>
    </w:p>
    <w:p w:rsidR="00172F76" w:rsidRPr="00990BC2" w:rsidRDefault="00172F76" w:rsidP="00172F76">
      <w:pPr>
        <w:numPr>
          <w:ilvl w:val="0"/>
          <w:numId w:val="2"/>
        </w:numPr>
        <w:tabs>
          <w:tab w:val="num" w:pos="960"/>
        </w:tabs>
        <w:jc w:val="both"/>
      </w:pPr>
      <w:r w:rsidRPr="00990BC2">
        <w:rPr>
          <w:lang w:eastAsia="ko-KR"/>
        </w:rPr>
        <w:t>Сөзжасам үлгілерінің өнімділік, құнарлылық</w:t>
      </w:r>
    </w:p>
    <w:p w:rsidR="00CD07E3" w:rsidRDefault="00CD07E3">
      <w:bookmarkStart w:id="0" w:name="_GoBack"/>
      <w:bookmarkEnd w:id="0"/>
    </w:p>
    <w:sectPr w:rsidR="00C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69E0"/>
    <w:multiLevelType w:val="multilevel"/>
    <w:tmpl w:val="134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A672E"/>
    <w:multiLevelType w:val="hybridMultilevel"/>
    <w:tmpl w:val="1854CDB0"/>
    <w:lvl w:ilvl="0" w:tplc="F30E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14"/>
    <w:rsid w:val="00172F76"/>
    <w:rsid w:val="00655F14"/>
    <w:rsid w:val="00C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172F7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2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172F76"/>
    <w:pPr>
      <w:spacing w:before="100" w:beforeAutospacing="1" w:after="100" w:afterAutospacing="1"/>
    </w:pPr>
  </w:style>
  <w:style w:type="character" w:styleId="a3">
    <w:name w:val="Strong"/>
    <w:qFormat/>
    <w:rsid w:val="00172F76"/>
    <w:rPr>
      <w:b/>
      <w:bCs/>
    </w:rPr>
  </w:style>
  <w:style w:type="character" w:styleId="a4">
    <w:name w:val="Emphasis"/>
    <w:qFormat/>
    <w:rsid w:val="00172F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172F7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2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172F76"/>
    <w:pPr>
      <w:spacing w:before="100" w:beforeAutospacing="1" w:after="100" w:afterAutospacing="1"/>
    </w:pPr>
  </w:style>
  <w:style w:type="character" w:styleId="a3">
    <w:name w:val="Strong"/>
    <w:qFormat/>
    <w:rsid w:val="00172F76"/>
    <w:rPr>
      <w:b/>
      <w:bCs/>
    </w:rPr>
  </w:style>
  <w:style w:type="character" w:styleId="a4">
    <w:name w:val="Emphasis"/>
    <w:qFormat/>
    <w:rsid w:val="00172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2018-11-25T09:50:00Z</dcterms:created>
  <dcterms:modified xsi:type="dcterms:W3CDTF">2018-11-25T09:50:00Z</dcterms:modified>
</cp:coreProperties>
</file>